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7D41" w14:textId="77777777" w:rsidR="00001D85" w:rsidRDefault="001231FE" w:rsidP="001231FE">
      <w:pPr>
        <w:jc w:val="center"/>
        <w:rPr>
          <w:rFonts w:ascii="Century Gothic" w:hAnsi="Century Gothic"/>
          <w:b/>
          <w:sz w:val="28"/>
          <w:szCs w:val="28"/>
        </w:rPr>
      </w:pPr>
      <w:r w:rsidRPr="001231FE">
        <w:rPr>
          <w:rFonts w:ascii="Century Gothic" w:hAnsi="Century Gothic"/>
          <w:b/>
          <w:sz w:val="28"/>
          <w:szCs w:val="28"/>
        </w:rPr>
        <w:t>Financial Aid Policy</w:t>
      </w:r>
    </w:p>
    <w:p w14:paraId="0D48D4C6" w14:textId="77777777" w:rsidR="001231FE" w:rsidRPr="001231FE" w:rsidRDefault="001231FE" w:rsidP="001231FE">
      <w:pPr>
        <w:rPr>
          <w:rFonts w:ascii="Century Gothic" w:hAnsi="Century Gothic"/>
          <w:b/>
        </w:rPr>
      </w:pPr>
      <w:r w:rsidRPr="001231FE">
        <w:rPr>
          <w:rFonts w:ascii="Century Gothic" w:hAnsi="Century Gothic"/>
          <w:b/>
        </w:rPr>
        <w:t>Aims</w:t>
      </w:r>
    </w:p>
    <w:p w14:paraId="3E175F36" w14:textId="29BA07E5" w:rsidR="001231FE" w:rsidRDefault="001231FE" w:rsidP="001231FE">
      <w:pPr>
        <w:rPr>
          <w:rFonts w:ascii="Century Gothic" w:hAnsi="Century Gothic"/>
        </w:rPr>
      </w:pPr>
      <w:r>
        <w:rPr>
          <w:rFonts w:ascii="Century Gothic" w:hAnsi="Century Gothic"/>
        </w:rPr>
        <w:t>The purpose of this policy is to set procedures for the confidential aid agreements the Pre-School are sometimes able to provide for families on lower incomes to help reduce hardship and support all children in accessing early edu</w:t>
      </w:r>
      <w:r w:rsidR="00D11EE8">
        <w:rPr>
          <w:rFonts w:ascii="Century Gothic" w:hAnsi="Century Gothic"/>
        </w:rPr>
        <w:t>cation</w:t>
      </w:r>
      <w:r w:rsidR="00A006C1">
        <w:rPr>
          <w:rFonts w:ascii="Century Gothic" w:hAnsi="Century Gothic"/>
        </w:rPr>
        <w:t xml:space="preserve"> whilst also protecting the Pre-School’s longevity. </w:t>
      </w:r>
    </w:p>
    <w:p w14:paraId="60CD9B0E" w14:textId="7F659D8B" w:rsidR="00A006C1" w:rsidRDefault="00A006C1" w:rsidP="001231FE">
      <w:pPr>
        <w:rPr>
          <w:rFonts w:ascii="Century Gothic" w:hAnsi="Century Gothic"/>
        </w:rPr>
      </w:pPr>
      <w:r>
        <w:rPr>
          <w:rFonts w:ascii="Century Gothic" w:hAnsi="Century Gothic"/>
        </w:rPr>
        <w:t xml:space="preserve">It is the parent/carer’s responsibility to book discussions for any financial assistance or support they may need, including for weekly billing. Financial aid will not be applied retrospectively, apart from in dire circumstances. </w:t>
      </w:r>
    </w:p>
    <w:p w14:paraId="13153A02" w14:textId="4D1F23BD" w:rsidR="00A006C1" w:rsidRPr="00A006C1" w:rsidRDefault="00A006C1" w:rsidP="001231FE">
      <w:pPr>
        <w:rPr>
          <w:rFonts w:ascii="Century Gothic" w:hAnsi="Century Gothic"/>
          <w:b/>
          <w:bCs/>
        </w:rPr>
      </w:pPr>
      <w:r>
        <w:rPr>
          <w:rFonts w:ascii="Century Gothic" w:hAnsi="Century Gothic"/>
          <w:b/>
          <w:bCs/>
        </w:rPr>
        <w:t>Explanation of the</w:t>
      </w:r>
      <w:r w:rsidRPr="00A006C1">
        <w:rPr>
          <w:rFonts w:ascii="Century Gothic" w:hAnsi="Century Gothic"/>
          <w:b/>
          <w:bCs/>
        </w:rPr>
        <w:t xml:space="preserve"> consumable/quality charge on all funded sessions</w:t>
      </w:r>
    </w:p>
    <w:p w14:paraId="21AC65B3" w14:textId="541636F9" w:rsidR="00D11EE8" w:rsidRDefault="00D11EE8" w:rsidP="001231FE">
      <w:pPr>
        <w:rPr>
          <w:rFonts w:ascii="Century Gothic" w:hAnsi="Century Gothic"/>
        </w:rPr>
      </w:pPr>
      <w:r>
        <w:rPr>
          <w:rFonts w:ascii="Century Gothic" w:hAnsi="Century Gothic"/>
        </w:rPr>
        <w:t xml:space="preserve">The Pre-School currently applies a quality charge to funded hours to allow for the purchase of food and other necessities for the children in our care. It also supports a higher adult to child ratio than the legal requirements. We feel this is important to ensure each child receives a high level of attention and care. </w:t>
      </w:r>
      <w:r w:rsidR="00D54FD0">
        <w:rPr>
          <w:rFonts w:ascii="Century Gothic" w:hAnsi="Century Gothic"/>
        </w:rPr>
        <w:t xml:space="preserve">Sadly, the funded hours rate received from government does not meet running costs or allow us to breakeven. </w:t>
      </w:r>
      <w:r w:rsidR="00A006C1">
        <w:rPr>
          <w:rFonts w:ascii="Century Gothic" w:hAnsi="Century Gothic"/>
        </w:rPr>
        <w:t xml:space="preserve">Even with the consumable fee, we rely heavily on fundraising and grants to break even. </w:t>
      </w:r>
    </w:p>
    <w:p w14:paraId="3862FD95" w14:textId="77D54493" w:rsidR="00A50184" w:rsidRDefault="00A50184" w:rsidP="001231FE">
      <w:pPr>
        <w:rPr>
          <w:rFonts w:ascii="Century Gothic" w:hAnsi="Century Gothic"/>
        </w:rPr>
      </w:pPr>
      <w:r>
        <w:rPr>
          <w:rFonts w:ascii="Century Gothic" w:hAnsi="Century Gothic"/>
        </w:rPr>
        <w:t xml:space="preserve">The funding rate does not cover the cost of </w:t>
      </w:r>
      <w:r w:rsidR="007870D1">
        <w:rPr>
          <w:rFonts w:ascii="Century Gothic" w:hAnsi="Century Gothic"/>
        </w:rPr>
        <w:t>meeting hygiene needs</w:t>
      </w:r>
      <w:r>
        <w:rPr>
          <w:rFonts w:ascii="Century Gothic" w:hAnsi="Century Gothic"/>
        </w:rPr>
        <w:t xml:space="preserve">, </w:t>
      </w:r>
      <w:r w:rsidR="007870D1">
        <w:rPr>
          <w:rFonts w:ascii="Century Gothic" w:hAnsi="Century Gothic"/>
        </w:rPr>
        <w:t xml:space="preserve">food for the children, </w:t>
      </w:r>
      <w:r>
        <w:rPr>
          <w:rFonts w:ascii="Century Gothic" w:hAnsi="Century Gothic"/>
        </w:rPr>
        <w:t xml:space="preserve">trips outside of the setting or many of the other additional activities we offer. </w:t>
      </w:r>
    </w:p>
    <w:p w14:paraId="43D713DF" w14:textId="15806370" w:rsidR="00A006C1" w:rsidRPr="00A006C1" w:rsidRDefault="00A006C1" w:rsidP="001231FE">
      <w:pPr>
        <w:rPr>
          <w:rFonts w:ascii="Century Gothic" w:hAnsi="Century Gothic"/>
          <w:b/>
          <w:bCs/>
        </w:rPr>
      </w:pPr>
      <w:r w:rsidRPr="00A006C1">
        <w:rPr>
          <w:rFonts w:ascii="Century Gothic" w:hAnsi="Century Gothic"/>
          <w:b/>
          <w:bCs/>
        </w:rPr>
        <w:t xml:space="preserve">How financial aid works </w:t>
      </w:r>
    </w:p>
    <w:p w14:paraId="6DC637A7" w14:textId="09AD19A1" w:rsidR="007C7E61" w:rsidRDefault="007C7E61" w:rsidP="001231FE">
      <w:pPr>
        <w:rPr>
          <w:rFonts w:ascii="Century Gothic" w:hAnsi="Century Gothic"/>
        </w:rPr>
      </w:pPr>
      <w:r>
        <w:rPr>
          <w:rFonts w:ascii="Century Gothic" w:hAnsi="Century Gothic"/>
        </w:rPr>
        <w:t>The Pre-School utilises more than one member to make decisions on financial aid, this ensures equality and protects the Pre-Schools interest</w:t>
      </w:r>
      <w:r w:rsidR="00D54FD0">
        <w:rPr>
          <w:rFonts w:ascii="Century Gothic" w:hAnsi="Century Gothic"/>
        </w:rPr>
        <w:t>s as well as those of the families</w:t>
      </w:r>
      <w:r>
        <w:rPr>
          <w:rFonts w:ascii="Century Gothic" w:hAnsi="Century Gothic"/>
        </w:rPr>
        <w:t xml:space="preserve"> it caters for. </w:t>
      </w:r>
    </w:p>
    <w:p w14:paraId="50BCF9D2" w14:textId="48991F38" w:rsidR="00A50184" w:rsidRDefault="00A50184" w:rsidP="001231FE">
      <w:pPr>
        <w:rPr>
          <w:rFonts w:ascii="Century Gothic" w:hAnsi="Century Gothic"/>
        </w:rPr>
      </w:pPr>
      <w:r>
        <w:rPr>
          <w:rFonts w:ascii="Century Gothic" w:hAnsi="Century Gothic"/>
        </w:rPr>
        <w:t>We require that families requesting financial aid use the full funded hours they are eligible for with us</w:t>
      </w:r>
      <w:r w:rsidR="00A006C1">
        <w:rPr>
          <w:rFonts w:ascii="Century Gothic" w:hAnsi="Century Gothic"/>
        </w:rPr>
        <w:t xml:space="preserve"> first</w:t>
      </w:r>
      <w:r>
        <w:rPr>
          <w:rFonts w:ascii="Century Gothic" w:hAnsi="Century Gothic"/>
        </w:rPr>
        <w:t>. For non-funded families, a small discount may be discussed for families with multiple children attending</w:t>
      </w:r>
      <w:r w:rsidR="00A006C1">
        <w:rPr>
          <w:rFonts w:ascii="Century Gothic" w:hAnsi="Century Gothic"/>
        </w:rPr>
        <w:t xml:space="preserve"> or extenuating circumstances</w:t>
      </w:r>
      <w:r>
        <w:rPr>
          <w:rFonts w:ascii="Century Gothic" w:hAnsi="Century Gothic"/>
        </w:rPr>
        <w:t xml:space="preserve">. </w:t>
      </w:r>
    </w:p>
    <w:p w14:paraId="3C903B0D" w14:textId="7D640A49" w:rsidR="00A006C1" w:rsidRDefault="00A006C1" w:rsidP="001231FE">
      <w:pPr>
        <w:rPr>
          <w:rFonts w:ascii="Century Gothic" w:hAnsi="Century Gothic"/>
        </w:rPr>
      </w:pPr>
      <w:r>
        <w:rPr>
          <w:rFonts w:ascii="Century Gothic" w:hAnsi="Century Gothic"/>
        </w:rPr>
        <w:t xml:space="preserve">The setting is on occasion able to apply for charitable grants for additional non-funded sessions for families who are experiencing hardship. These grants come from an outside charitable trust and are not guaranteed and may only be for short time periods. If you believe you will be eligible and have a clear need for this support, please speak to the Manager. </w:t>
      </w:r>
    </w:p>
    <w:p w14:paraId="6851E146" w14:textId="79506ECD" w:rsidR="00D31710" w:rsidRDefault="00D11EE8" w:rsidP="001231FE">
      <w:pPr>
        <w:rPr>
          <w:rFonts w:ascii="Century Gothic" w:hAnsi="Century Gothic"/>
        </w:rPr>
      </w:pPr>
      <w:r>
        <w:rPr>
          <w:rFonts w:ascii="Century Gothic" w:hAnsi="Century Gothic"/>
        </w:rPr>
        <w:t>Unfortunately, no government assistance exists for Pre-School children to access free meals</w:t>
      </w:r>
      <w:r w:rsidR="00A50184">
        <w:rPr>
          <w:rFonts w:ascii="Century Gothic" w:hAnsi="Century Gothic"/>
        </w:rPr>
        <w:t xml:space="preserve"> or food</w:t>
      </w:r>
      <w:r>
        <w:rPr>
          <w:rFonts w:ascii="Century Gothic" w:hAnsi="Century Gothic"/>
        </w:rPr>
        <w:t xml:space="preserve">. We recognise that some parents/carers may struggle to meet the quality charge. We ask that if you feel this fee will be a barrier to your child attending Pre-School, you make an appointment to speak to the Manager and Administrator as soon as possible.  </w:t>
      </w:r>
      <w:r w:rsidR="007C7E61">
        <w:rPr>
          <w:rFonts w:ascii="Century Gothic" w:hAnsi="Century Gothic"/>
        </w:rPr>
        <w:t xml:space="preserve">You must also make an appointment if your circumstances change whilst you are using the Pre-School service. </w:t>
      </w:r>
    </w:p>
    <w:p w14:paraId="283C31F1" w14:textId="77777777" w:rsidR="00D31710" w:rsidRPr="007C7E61" w:rsidRDefault="007C7E61" w:rsidP="001231FE">
      <w:pPr>
        <w:rPr>
          <w:rFonts w:ascii="Century Gothic" w:hAnsi="Century Gothic"/>
          <w:b/>
        </w:rPr>
      </w:pPr>
      <w:r w:rsidRPr="007C7E61">
        <w:rPr>
          <w:rFonts w:ascii="Century Gothic" w:hAnsi="Century Gothic"/>
          <w:b/>
        </w:rPr>
        <w:lastRenderedPageBreak/>
        <w:t>The Appointment</w:t>
      </w:r>
    </w:p>
    <w:p w14:paraId="2854B987" w14:textId="77777777" w:rsidR="00D31710" w:rsidRDefault="00D31710" w:rsidP="001231FE">
      <w:pPr>
        <w:pStyle w:val="ListParagraph"/>
        <w:numPr>
          <w:ilvl w:val="0"/>
          <w:numId w:val="1"/>
        </w:numPr>
        <w:rPr>
          <w:rFonts w:ascii="Century Gothic" w:hAnsi="Century Gothic"/>
        </w:rPr>
      </w:pPr>
      <w:r w:rsidRPr="00D31710">
        <w:rPr>
          <w:rFonts w:ascii="Century Gothic" w:hAnsi="Century Gothic"/>
        </w:rPr>
        <w:t xml:space="preserve">The Pre-School Manager &amp; Administrator will work with you to look at discretionary rates and discounts. </w:t>
      </w:r>
      <w:r w:rsidR="007C7E61">
        <w:rPr>
          <w:rFonts w:ascii="Century Gothic" w:hAnsi="Century Gothic"/>
        </w:rPr>
        <w:t xml:space="preserve">We ask that you bring any documentation to support your application with you, and that you also consider an amount you think will be affordable to you. </w:t>
      </w:r>
    </w:p>
    <w:p w14:paraId="555E34C0" w14:textId="263E8211" w:rsidR="00D31710" w:rsidRDefault="00D31710" w:rsidP="001231FE">
      <w:pPr>
        <w:pStyle w:val="ListParagraph"/>
        <w:numPr>
          <w:ilvl w:val="0"/>
          <w:numId w:val="1"/>
        </w:numPr>
        <w:rPr>
          <w:rFonts w:ascii="Century Gothic" w:hAnsi="Century Gothic"/>
        </w:rPr>
      </w:pPr>
      <w:r w:rsidRPr="00D31710">
        <w:rPr>
          <w:rFonts w:ascii="Century Gothic" w:hAnsi="Century Gothic"/>
        </w:rPr>
        <w:t>If necessary, they may also be able to support you by applying for grants or other financial aids to support you outside of the setting</w:t>
      </w:r>
      <w:r w:rsidR="00A50184">
        <w:rPr>
          <w:rFonts w:ascii="Century Gothic" w:hAnsi="Century Gothic"/>
        </w:rPr>
        <w:t xml:space="preserve"> or to access additional sessions above the funding rate</w:t>
      </w:r>
      <w:r w:rsidRPr="00D31710">
        <w:rPr>
          <w:rFonts w:ascii="Century Gothic" w:hAnsi="Century Gothic"/>
        </w:rPr>
        <w:t xml:space="preserve">. </w:t>
      </w:r>
      <w:r w:rsidR="00A50184">
        <w:rPr>
          <w:rFonts w:ascii="Century Gothic" w:hAnsi="Century Gothic"/>
        </w:rPr>
        <w:t xml:space="preserve">This is not a guarantee you will achieve these grants. </w:t>
      </w:r>
    </w:p>
    <w:p w14:paraId="1A1A993F" w14:textId="77777777" w:rsidR="007C7E61" w:rsidRDefault="007C7E61" w:rsidP="001231FE">
      <w:pPr>
        <w:pStyle w:val="ListParagraph"/>
        <w:numPr>
          <w:ilvl w:val="0"/>
          <w:numId w:val="1"/>
        </w:numPr>
        <w:rPr>
          <w:rFonts w:ascii="Century Gothic" w:hAnsi="Century Gothic"/>
        </w:rPr>
      </w:pPr>
      <w:r>
        <w:rPr>
          <w:rFonts w:ascii="Century Gothic" w:hAnsi="Century Gothic"/>
        </w:rPr>
        <w:t xml:space="preserve">We will also discuss frequency of payments. In some circumstances, weekly payment will be accepted. This must be paid a week in advance. </w:t>
      </w:r>
    </w:p>
    <w:p w14:paraId="0975C428" w14:textId="77777777" w:rsidR="00D31710" w:rsidRDefault="00D31710" w:rsidP="001231FE">
      <w:pPr>
        <w:pStyle w:val="ListParagraph"/>
        <w:numPr>
          <w:ilvl w:val="0"/>
          <w:numId w:val="1"/>
        </w:numPr>
        <w:rPr>
          <w:rFonts w:ascii="Century Gothic" w:hAnsi="Century Gothic"/>
        </w:rPr>
      </w:pPr>
      <w:r w:rsidRPr="00D31710">
        <w:rPr>
          <w:rFonts w:ascii="Century Gothic" w:hAnsi="Century Gothic"/>
        </w:rPr>
        <w:t xml:space="preserve">Once a rate has been agreed, this will be taken to the Committee Chair &amp; Treasurer for approval. </w:t>
      </w:r>
    </w:p>
    <w:p w14:paraId="05F2E3D7" w14:textId="77777777" w:rsidR="00D31710" w:rsidRDefault="00D31710" w:rsidP="001231FE">
      <w:pPr>
        <w:pStyle w:val="ListParagraph"/>
        <w:numPr>
          <w:ilvl w:val="0"/>
          <w:numId w:val="1"/>
        </w:numPr>
        <w:rPr>
          <w:rFonts w:ascii="Century Gothic" w:hAnsi="Century Gothic"/>
        </w:rPr>
      </w:pPr>
      <w:r w:rsidRPr="00D31710">
        <w:rPr>
          <w:rFonts w:ascii="Century Gothic" w:hAnsi="Century Gothic"/>
        </w:rPr>
        <w:t xml:space="preserve">You will be asked to sign a discretionary financial aid agreement, this will list the terms of the agreements, payment and the frequency. </w:t>
      </w:r>
    </w:p>
    <w:p w14:paraId="22C229F5" w14:textId="59C56CE2" w:rsidR="00A006C1" w:rsidRDefault="0047232C" w:rsidP="0047232C">
      <w:pPr>
        <w:rPr>
          <w:rFonts w:ascii="Century Gothic" w:hAnsi="Century Gothic"/>
        </w:rPr>
      </w:pPr>
      <w:r>
        <w:rPr>
          <w:rFonts w:ascii="Century Gothic" w:hAnsi="Century Gothic"/>
        </w:rPr>
        <w:t xml:space="preserve">Any defaults on the agreement will result in the procedure documented in our fees and monies policy. Your sessions may be reduced to funded hours only and you will be expected to collect your child for lunch. </w:t>
      </w:r>
      <w:r w:rsidR="00A006C1">
        <w:rPr>
          <w:rFonts w:ascii="Century Gothic" w:hAnsi="Century Gothic"/>
        </w:rPr>
        <w:t xml:space="preserve">You will also need to </w:t>
      </w:r>
      <w:r w:rsidR="0098312F">
        <w:rPr>
          <w:rFonts w:ascii="Century Gothic" w:hAnsi="Century Gothic"/>
        </w:rPr>
        <w:t xml:space="preserve">supply the list of consumables for your child and may need to accompany your child on any trips out of the setting. </w:t>
      </w:r>
    </w:p>
    <w:p w14:paraId="521B5026" w14:textId="7347C0F3" w:rsidR="0047232C" w:rsidRDefault="00D54FD0" w:rsidP="0047232C">
      <w:pPr>
        <w:rPr>
          <w:rFonts w:ascii="Century Gothic" w:hAnsi="Century Gothic"/>
        </w:rPr>
      </w:pPr>
      <w:r>
        <w:rPr>
          <w:rFonts w:ascii="Century Gothic" w:hAnsi="Century Gothic"/>
        </w:rPr>
        <w:t xml:space="preserve">If you have a change in circumstances, we welcome you to make another meeting. We also ask that you consider increasing fees if you are able, to allow us to offer aid to other families. Each agreement is subject to 6 monthly checks. </w:t>
      </w:r>
    </w:p>
    <w:tbl>
      <w:tblPr>
        <w:tblStyle w:val="TableGrid"/>
        <w:tblW w:w="0" w:type="auto"/>
        <w:tblLook w:val="04A0" w:firstRow="1" w:lastRow="0" w:firstColumn="1" w:lastColumn="0" w:noHBand="0" w:noVBand="1"/>
      </w:tblPr>
      <w:tblGrid>
        <w:gridCol w:w="3005"/>
        <w:gridCol w:w="3005"/>
        <w:gridCol w:w="3006"/>
      </w:tblGrid>
      <w:tr w:rsidR="00A50184" w14:paraId="32FAAA85" w14:textId="77777777" w:rsidTr="00A50184">
        <w:tc>
          <w:tcPr>
            <w:tcW w:w="3005" w:type="dxa"/>
          </w:tcPr>
          <w:p w14:paraId="340AC390" w14:textId="723A599D" w:rsidR="00A50184" w:rsidRDefault="00A50184" w:rsidP="0047232C">
            <w:pPr>
              <w:rPr>
                <w:rFonts w:ascii="Century Gothic" w:hAnsi="Century Gothic"/>
              </w:rPr>
            </w:pPr>
            <w:r>
              <w:rPr>
                <w:rFonts w:ascii="Century Gothic" w:hAnsi="Century Gothic"/>
              </w:rPr>
              <w:t>Date Prepared</w:t>
            </w:r>
          </w:p>
        </w:tc>
        <w:tc>
          <w:tcPr>
            <w:tcW w:w="3005" w:type="dxa"/>
          </w:tcPr>
          <w:p w14:paraId="1BFD381E" w14:textId="79A7F3FE" w:rsidR="00A50184" w:rsidRDefault="00A50184" w:rsidP="0047232C">
            <w:pPr>
              <w:rPr>
                <w:rFonts w:ascii="Century Gothic" w:hAnsi="Century Gothic"/>
              </w:rPr>
            </w:pPr>
            <w:r>
              <w:rPr>
                <w:rFonts w:ascii="Century Gothic" w:hAnsi="Century Gothic"/>
              </w:rPr>
              <w:t>Date Reviewed</w:t>
            </w:r>
          </w:p>
        </w:tc>
        <w:tc>
          <w:tcPr>
            <w:tcW w:w="3006" w:type="dxa"/>
          </w:tcPr>
          <w:p w14:paraId="5C5E9157" w14:textId="546EC89C" w:rsidR="00A50184" w:rsidRDefault="00A50184" w:rsidP="0047232C">
            <w:pPr>
              <w:rPr>
                <w:rFonts w:ascii="Century Gothic" w:hAnsi="Century Gothic"/>
              </w:rPr>
            </w:pPr>
            <w:r>
              <w:rPr>
                <w:rFonts w:ascii="Century Gothic" w:hAnsi="Century Gothic"/>
              </w:rPr>
              <w:t>Date Review Due</w:t>
            </w:r>
          </w:p>
        </w:tc>
      </w:tr>
      <w:tr w:rsidR="00A50184" w14:paraId="08E6DE2F" w14:textId="77777777" w:rsidTr="00A50184">
        <w:tc>
          <w:tcPr>
            <w:tcW w:w="3005" w:type="dxa"/>
          </w:tcPr>
          <w:p w14:paraId="556C8A14" w14:textId="38FC660D" w:rsidR="00A50184" w:rsidRDefault="00A50184" w:rsidP="0047232C">
            <w:pPr>
              <w:rPr>
                <w:rFonts w:ascii="Century Gothic" w:hAnsi="Century Gothic"/>
              </w:rPr>
            </w:pPr>
            <w:r>
              <w:rPr>
                <w:rFonts w:ascii="Century Gothic" w:hAnsi="Century Gothic"/>
              </w:rPr>
              <w:t>March 2020</w:t>
            </w:r>
          </w:p>
        </w:tc>
        <w:tc>
          <w:tcPr>
            <w:tcW w:w="3005" w:type="dxa"/>
          </w:tcPr>
          <w:p w14:paraId="3FFA1255" w14:textId="77777777" w:rsidR="00A50184" w:rsidRDefault="00A50184" w:rsidP="0047232C">
            <w:pPr>
              <w:rPr>
                <w:rFonts w:ascii="Century Gothic" w:hAnsi="Century Gothic"/>
              </w:rPr>
            </w:pPr>
          </w:p>
        </w:tc>
        <w:tc>
          <w:tcPr>
            <w:tcW w:w="3006" w:type="dxa"/>
          </w:tcPr>
          <w:p w14:paraId="779E2463" w14:textId="66A749F7" w:rsidR="00A50184" w:rsidRDefault="00A50184" w:rsidP="0047232C">
            <w:pPr>
              <w:rPr>
                <w:rFonts w:ascii="Century Gothic" w:hAnsi="Century Gothic"/>
              </w:rPr>
            </w:pPr>
            <w:r>
              <w:rPr>
                <w:rFonts w:ascii="Century Gothic" w:hAnsi="Century Gothic"/>
              </w:rPr>
              <w:t>March 2021</w:t>
            </w:r>
          </w:p>
        </w:tc>
      </w:tr>
      <w:tr w:rsidR="00A50184" w14:paraId="0EB67E0C" w14:textId="77777777" w:rsidTr="00A50184">
        <w:tc>
          <w:tcPr>
            <w:tcW w:w="3005" w:type="dxa"/>
          </w:tcPr>
          <w:p w14:paraId="1BE65A10" w14:textId="77777777" w:rsidR="00A50184" w:rsidRDefault="00A50184" w:rsidP="0047232C">
            <w:pPr>
              <w:rPr>
                <w:rFonts w:ascii="Century Gothic" w:hAnsi="Century Gothic"/>
              </w:rPr>
            </w:pPr>
          </w:p>
        </w:tc>
        <w:tc>
          <w:tcPr>
            <w:tcW w:w="3005" w:type="dxa"/>
          </w:tcPr>
          <w:p w14:paraId="6F19D8FF" w14:textId="7BCEAD2B" w:rsidR="00A50184" w:rsidRDefault="00A50184" w:rsidP="0047232C">
            <w:pPr>
              <w:rPr>
                <w:rFonts w:ascii="Century Gothic" w:hAnsi="Century Gothic"/>
              </w:rPr>
            </w:pPr>
            <w:r>
              <w:rPr>
                <w:rFonts w:ascii="Century Gothic" w:hAnsi="Century Gothic"/>
              </w:rPr>
              <w:t>September 2020</w:t>
            </w:r>
          </w:p>
        </w:tc>
        <w:tc>
          <w:tcPr>
            <w:tcW w:w="3006" w:type="dxa"/>
          </w:tcPr>
          <w:p w14:paraId="4DA6AFE3" w14:textId="5C1B3D02" w:rsidR="00A50184" w:rsidRDefault="00A50184" w:rsidP="0047232C">
            <w:pPr>
              <w:rPr>
                <w:rFonts w:ascii="Century Gothic" w:hAnsi="Century Gothic"/>
              </w:rPr>
            </w:pPr>
            <w:r>
              <w:rPr>
                <w:rFonts w:ascii="Century Gothic" w:hAnsi="Century Gothic"/>
              </w:rPr>
              <w:t>September 2021</w:t>
            </w:r>
          </w:p>
        </w:tc>
      </w:tr>
      <w:tr w:rsidR="00A50184" w14:paraId="126C361C" w14:textId="77777777" w:rsidTr="00A50184">
        <w:tc>
          <w:tcPr>
            <w:tcW w:w="3005" w:type="dxa"/>
          </w:tcPr>
          <w:p w14:paraId="0A0E3907" w14:textId="77777777" w:rsidR="00A50184" w:rsidRDefault="00A50184" w:rsidP="0047232C">
            <w:pPr>
              <w:rPr>
                <w:rFonts w:ascii="Century Gothic" w:hAnsi="Century Gothic"/>
              </w:rPr>
            </w:pPr>
          </w:p>
        </w:tc>
        <w:tc>
          <w:tcPr>
            <w:tcW w:w="3005" w:type="dxa"/>
          </w:tcPr>
          <w:p w14:paraId="5EAE6A87" w14:textId="0D0256C2" w:rsidR="00A50184" w:rsidRDefault="0098312F" w:rsidP="0047232C">
            <w:pPr>
              <w:rPr>
                <w:rFonts w:ascii="Century Gothic" w:hAnsi="Century Gothic"/>
              </w:rPr>
            </w:pPr>
            <w:r>
              <w:rPr>
                <w:rFonts w:ascii="Century Gothic" w:hAnsi="Century Gothic"/>
              </w:rPr>
              <w:t>July 2021</w:t>
            </w:r>
          </w:p>
        </w:tc>
        <w:tc>
          <w:tcPr>
            <w:tcW w:w="3006" w:type="dxa"/>
          </w:tcPr>
          <w:p w14:paraId="6439A498" w14:textId="40DA38F7" w:rsidR="00A50184" w:rsidRDefault="0098312F" w:rsidP="0047232C">
            <w:pPr>
              <w:rPr>
                <w:rFonts w:ascii="Century Gothic" w:hAnsi="Century Gothic"/>
              </w:rPr>
            </w:pPr>
            <w:r>
              <w:rPr>
                <w:rFonts w:ascii="Century Gothic" w:hAnsi="Century Gothic"/>
              </w:rPr>
              <w:t>July 2022</w:t>
            </w:r>
          </w:p>
        </w:tc>
      </w:tr>
    </w:tbl>
    <w:p w14:paraId="6B0C009F" w14:textId="77777777" w:rsidR="00A50184" w:rsidRDefault="00A50184" w:rsidP="0047232C">
      <w:pPr>
        <w:rPr>
          <w:rFonts w:ascii="Century Gothic" w:hAnsi="Century Gothic"/>
        </w:rPr>
      </w:pPr>
    </w:p>
    <w:p w14:paraId="7CDE9F9D" w14:textId="77777777" w:rsidR="00D54FD0" w:rsidRPr="0047232C" w:rsidRDefault="00D54FD0" w:rsidP="0047232C">
      <w:pPr>
        <w:rPr>
          <w:rFonts w:ascii="Century Gothic" w:hAnsi="Century Gothic"/>
        </w:rPr>
      </w:pPr>
    </w:p>
    <w:sectPr w:rsidR="00D54FD0" w:rsidRPr="0047232C" w:rsidSect="00A006C1">
      <w:headerReference w:type="default" r:id="rId7"/>
      <w:pgSz w:w="11906" w:h="16838"/>
      <w:pgMar w:top="1440" w:right="1440" w:bottom="1440" w:left="1440" w:header="708" w:footer="708" w:gutter="0"/>
      <w:pgBorders w:offsetFrom="page">
        <w:top w:val="single" w:sz="4" w:space="24" w:color="9CC2E5" w:themeColor="accent1" w:themeTint="99"/>
        <w:left w:val="single" w:sz="4" w:space="24" w:color="9CC2E5" w:themeColor="accent1" w:themeTint="99"/>
        <w:bottom w:val="single" w:sz="4" w:space="24" w:color="9CC2E5" w:themeColor="accent1" w:themeTint="99"/>
        <w:right w:val="single" w:sz="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D816" w14:textId="77777777" w:rsidR="00C22B08" w:rsidRDefault="00C22B08" w:rsidP="001231FE">
      <w:pPr>
        <w:spacing w:after="0" w:line="240" w:lineRule="auto"/>
      </w:pPr>
      <w:r>
        <w:separator/>
      </w:r>
    </w:p>
  </w:endnote>
  <w:endnote w:type="continuationSeparator" w:id="0">
    <w:p w14:paraId="54A1E3FF" w14:textId="77777777" w:rsidR="00C22B08" w:rsidRDefault="00C22B08" w:rsidP="0012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9C664" w14:textId="77777777" w:rsidR="00C22B08" w:rsidRDefault="00C22B08" w:rsidP="001231FE">
      <w:pPr>
        <w:spacing w:after="0" w:line="240" w:lineRule="auto"/>
      </w:pPr>
      <w:r>
        <w:separator/>
      </w:r>
    </w:p>
  </w:footnote>
  <w:footnote w:type="continuationSeparator" w:id="0">
    <w:p w14:paraId="39CB4AE1" w14:textId="77777777" w:rsidR="00C22B08" w:rsidRDefault="00C22B08" w:rsidP="00123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4E5D" w14:textId="77777777" w:rsidR="001231FE" w:rsidRDefault="001231FE" w:rsidP="001231FE">
    <w:pPr>
      <w:pStyle w:val="Header"/>
      <w:jc w:val="center"/>
    </w:pPr>
    <w:r>
      <w:rPr>
        <w:noProof/>
        <w:lang w:eastAsia="en-GB"/>
      </w:rPr>
      <w:drawing>
        <wp:inline distT="0" distB="0" distL="0" distR="0" wp14:anchorId="20315325" wp14:editId="1F4F791A">
          <wp:extent cx="1244150" cy="10778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150" cy="107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58FC"/>
    <w:multiLevelType w:val="hybridMultilevel"/>
    <w:tmpl w:val="9B2C61E8"/>
    <w:lvl w:ilvl="0" w:tplc="94B8D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FE"/>
    <w:rsid w:val="00001D85"/>
    <w:rsid w:val="001231FE"/>
    <w:rsid w:val="0047232C"/>
    <w:rsid w:val="004F0F06"/>
    <w:rsid w:val="005E1096"/>
    <w:rsid w:val="007870D1"/>
    <w:rsid w:val="007C7E61"/>
    <w:rsid w:val="0098312F"/>
    <w:rsid w:val="009C617C"/>
    <w:rsid w:val="00A006C1"/>
    <w:rsid w:val="00A50184"/>
    <w:rsid w:val="00C22B08"/>
    <w:rsid w:val="00D11EE8"/>
    <w:rsid w:val="00D31710"/>
    <w:rsid w:val="00D54FD0"/>
    <w:rsid w:val="00EC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F565"/>
  <w15:chartTrackingRefBased/>
  <w15:docId w15:val="{34933DF4-B223-48F8-996B-FDF4B705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1FE"/>
  </w:style>
  <w:style w:type="paragraph" w:styleId="Footer">
    <w:name w:val="footer"/>
    <w:basedOn w:val="Normal"/>
    <w:link w:val="FooterChar"/>
    <w:uiPriority w:val="99"/>
    <w:unhideWhenUsed/>
    <w:rsid w:val="0012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1FE"/>
  </w:style>
  <w:style w:type="paragraph" w:styleId="ListParagraph">
    <w:name w:val="List Paragraph"/>
    <w:basedOn w:val="Normal"/>
    <w:uiPriority w:val="34"/>
    <w:qFormat/>
    <w:rsid w:val="00D31710"/>
    <w:pPr>
      <w:ind w:left="720"/>
      <w:contextualSpacing/>
    </w:pPr>
  </w:style>
  <w:style w:type="table" w:styleId="TableGrid">
    <w:name w:val="Table Grid"/>
    <w:basedOn w:val="TableNormal"/>
    <w:uiPriority w:val="39"/>
    <w:rsid w:val="00A5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Row Community Pre-School</dc:creator>
  <cp:keywords/>
  <dc:description/>
  <cp:lastModifiedBy>Forest Row Community Pre-School</cp:lastModifiedBy>
  <cp:revision>2</cp:revision>
  <cp:lastPrinted>2021-09-30T08:07:00Z</cp:lastPrinted>
  <dcterms:created xsi:type="dcterms:W3CDTF">2021-09-30T08:16:00Z</dcterms:created>
  <dcterms:modified xsi:type="dcterms:W3CDTF">2021-09-30T08:16:00Z</dcterms:modified>
</cp:coreProperties>
</file>